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017CDC">
      <w:pPr>
        <w:pageBreakBefore w:val="0"/>
        <w:widowControl w:val="0"/>
        <w:kinsoku/>
        <w:wordWrap/>
        <w:overflowPunct/>
        <w:topLinePunct w:val="0"/>
        <w:autoSpaceDE/>
        <w:autoSpaceDN/>
        <w:bidi w:val="0"/>
        <w:adjustRightInd/>
        <w:snapToGrid/>
        <w:spacing w:after="160" w:line="560" w:lineRule="exact"/>
        <w:ind w:firstLine="0" w:firstLineChars="0"/>
        <w:jc w:val="left"/>
        <w:textAlignment w:val="auto"/>
        <w:rPr>
          <w:rFonts w:hint="eastAsia" w:ascii="黑体" w:hAnsi="黑体" w:eastAsia="黑体" w:cs="黑体"/>
          <w:bCs/>
          <w:sz w:val="32"/>
          <w:szCs w:val="32"/>
        </w:rPr>
      </w:pPr>
      <w:r>
        <w:rPr>
          <w:rFonts w:hint="eastAsia" w:ascii="黑体" w:hAnsi="黑体" w:eastAsia="黑体" w:cs="黑体"/>
          <w:bCs/>
          <w:sz w:val="32"/>
          <w:szCs w:val="32"/>
        </w:rPr>
        <w:t>附</w:t>
      </w:r>
      <w:r>
        <w:rPr>
          <w:rFonts w:hint="eastAsia" w:ascii="Times New Roman" w:hAnsi="Times New Roman" w:eastAsia="黑体" w:cs="黑体"/>
          <w:bCs/>
          <w:sz w:val="32"/>
          <w:szCs w:val="32"/>
          <w:lang w:val="en-US" w:eastAsia="zh-CN"/>
        </w:rPr>
        <w:t>：</w:t>
      </w:r>
    </w:p>
    <w:p w14:paraId="6BB12C1F">
      <w:pPr>
        <w:pageBreakBefore w:val="0"/>
        <w:widowControl w:val="0"/>
        <w:kinsoku/>
        <w:wordWrap/>
        <w:overflowPunct/>
        <w:topLinePunct w:val="0"/>
        <w:autoSpaceDE/>
        <w:autoSpaceDN/>
        <w:bidi w:val="0"/>
        <w:adjustRightInd/>
        <w:snapToGrid/>
        <w:spacing w:after="160" w:line="560" w:lineRule="exact"/>
        <w:ind w:firstLine="0" w:firstLineChars="0"/>
        <w:jc w:val="center"/>
        <w:textAlignment w:val="auto"/>
        <w:rPr>
          <w:rFonts w:ascii="Calibri" w:hAnsi="Calibri" w:eastAsia="方正小标宋简体"/>
          <w:bCs/>
          <w:sz w:val="32"/>
          <w:szCs w:val="22"/>
        </w:rPr>
      </w:pPr>
      <w:r>
        <w:rPr>
          <w:rFonts w:hint="eastAsia" w:eastAsia="方正小标宋简体"/>
          <w:bCs/>
          <w:sz w:val="44"/>
          <w:szCs w:val="32"/>
          <w:lang w:val="en-US" w:eastAsia="zh-CN"/>
        </w:rPr>
        <w:t>XXXXXXXXXX</w:t>
      </w:r>
      <w:r>
        <w:rPr>
          <w:rFonts w:ascii="Calibri" w:hAnsi="Calibri" w:eastAsia="方正小标宋简体"/>
          <w:bCs/>
          <w:sz w:val="44"/>
          <w:szCs w:val="32"/>
        </w:rPr>
        <w:t>（精品名称）</w:t>
      </w:r>
    </w:p>
    <w:p w14:paraId="3F96414A">
      <w:pPr>
        <w:pageBreakBefore w:val="0"/>
        <w:widowControl w:val="0"/>
        <w:kinsoku/>
        <w:wordWrap/>
        <w:overflowPunct/>
        <w:topLinePunct w:val="0"/>
        <w:autoSpaceDE/>
        <w:autoSpaceDN/>
        <w:bidi w:val="0"/>
        <w:adjustRightInd/>
        <w:snapToGrid/>
        <w:spacing w:after="160" w:line="560" w:lineRule="exact"/>
        <w:ind w:firstLine="0" w:firstLineChars="0"/>
        <w:jc w:val="center"/>
        <w:textAlignment w:val="auto"/>
        <w:rPr>
          <w:rFonts w:ascii="Calibri" w:hAnsi="Calibri" w:eastAsia="楷体"/>
          <w:bCs/>
          <w:sz w:val="32"/>
          <w:szCs w:val="22"/>
        </w:rPr>
      </w:pPr>
      <w:r>
        <w:rPr>
          <w:rFonts w:hint="eastAsia" w:eastAsia="楷体"/>
          <w:bCs/>
          <w:sz w:val="32"/>
          <w:szCs w:val="22"/>
          <w:lang w:val="en-US" w:eastAsia="zh-CN"/>
        </w:rPr>
        <w:t xml:space="preserve">     </w:t>
      </w:r>
      <w:r>
        <w:rPr>
          <w:rFonts w:ascii="Calibri" w:hAnsi="Calibri" w:eastAsia="楷体"/>
          <w:bCs/>
          <w:sz w:val="32"/>
          <w:szCs w:val="22"/>
        </w:rPr>
        <w:t>——浙江制造精品</w:t>
      </w:r>
      <w:r>
        <w:rPr>
          <w:rFonts w:hint="eastAsia" w:ascii="Calibri" w:hAnsi="Calibri" w:eastAsia="楷体"/>
          <w:bCs/>
          <w:sz w:val="32"/>
          <w:szCs w:val="22"/>
        </w:rPr>
        <w:t>报告</w:t>
      </w:r>
      <w:r>
        <w:rPr>
          <w:rFonts w:ascii="Calibri" w:hAnsi="Calibri" w:eastAsia="楷体"/>
          <w:bCs/>
          <w:sz w:val="32"/>
          <w:szCs w:val="22"/>
        </w:rPr>
        <w:t>书</w:t>
      </w:r>
    </w:p>
    <w:p w14:paraId="401CB30D">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Calibri" w:hAnsi="Calibri" w:eastAsia="仿宋_GB2312"/>
          <w:sz w:val="32"/>
          <w:szCs w:val="22"/>
        </w:rPr>
      </w:pPr>
    </w:p>
    <w:p w14:paraId="4B1EDBB6">
      <w:pPr>
        <w:keepNext/>
        <w:keepLines/>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ascii="Calibri" w:hAnsi="Calibri" w:eastAsia="黑体"/>
          <w:bCs/>
          <w:kern w:val="44"/>
          <w:sz w:val="32"/>
          <w:szCs w:val="44"/>
        </w:rPr>
      </w:pPr>
      <w:r>
        <w:rPr>
          <w:rFonts w:ascii="Calibri" w:hAnsi="Calibri" w:eastAsia="黑体"/>
          <w:bCs/>
          <w:kern w:val="44"/>
          <w:sz w:val="32"/>
          <w:szCs w:val="44"/>
        </w:rPr>
        <w:t>一、产品技术水平</w:t>
      </w:r>
    </w:p>
    <w:p w14:paraId="7EE7D7C2">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Calibri" w:hAnsi="Calibri" w:eastAsia="仿宋_GB2312"/>
          <w:sz w:val="32"/>
          <w:szCs w:val="22"/>
        </w:rPr>
      </w:pPr>
      <w:r>
        <w:rPr>
          <w:rFonts w:hint="eastAsia" w:ascii="楷体_GB2312" w:hAnsi="楷体_GB2312" w:eastAsia="楷体_GB2312" w:cs="楷体_GB2312"/>
          <w:sz w:val="32"/>
          <w:szCs w:val="22"/>
        </w:rPr>
        <w:t>（一）产品技术先进性情况。</w:t>
      </w:r>
      <w:r>
        <w:rPr>
          <w:rFonts w:ascii="Calibri" w:hAnsi="Calibri" w:eastAsia="仿宋_GB2312"/>
          <w:sz w:val="32"/>
          <w:szCs w:val="22"/>
        </w:rPr>
        <w:t>主要包括产品拥有的核心技术，与行业同类型产品对比技术先进性情况，是否获相关科技进步奖情况。</w:t>
      </w:r>
    </w:p>
    <w:p w14:paraId="60996904">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Calibri" w:hAnsi="Calibri" w:eastAsia="仿宋_GB2312"/>
          <w:sz w:val="32"/>
          <w:szCs w:val="22"/>
        </w:rPr>
      </w:pPr>
      <w:r>
        <w:rPr>
          <w:rFonts w:hint="eastAsia" w:ascii="楷体_GB2312" w:hAnsi="楷体_GB2312" w:eastAsia="楷体_GB2312" w:cs="楷体_GB2312"/>
          <w:sz w:val="32"/>
          <w:szCs w:val="22"/>
        </w:rPr>
        <w:t>（二）产品技术创新性。</w:t>
      </w:r>
      <w:r>
        <w:rPr>
          <w:rFonts w:ascii="Calibri" w:hAnsi="Calibri" w:eastAsia="仿宋_GB2312"/>
          <w:sz w:val="32"/>
          <w:szCs w:val="22"/>
        </w:rPr>
        <w:t>主要包括产品研发设计和生产制造使用先进制造技术和数字技术情况，产品设计在功能、外观等方面新颖性或创新性情况，产品是否获省级及以上设计制造大奖等情况。</w:t>
      </w:r>
    </w:p>
    <w:p w14:paraId="0B28A862">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Calibri" w:hAnsi="Calibri" w:eastAsia="仿宋_GB2312"/>
          <w:sz w:val="32"/>
          <w:szCs w:val="22"/>
        </w:rPr>
      </w:pPr>
      <w:r>
        <w:rPr>
          <w:rFonts w:hint="eastAsia" w:ascii="楷体_GB2312" w:hAnsi="楷体_GB2312" w:eastAsia="楷体_GB2312" w:cs="楷体_GB2312"/>
          <w:sz w:val="32"/>
          <w:szCs w:val="22"/>
        </w:rPr>
        <w:t>（三）产品技术主导性。</w:t>
      </w:r>
      <w:r>
        <w:rPr>
          <w:rFonts w:ascii="Calibri" w:hAnsi="Calibri" w:eastAsia="仿宋_GB2312"/>
          <w:sz w:val="32"/>
          <w:szCs w:val="22"/>
        </w:rPr>
        <w:t>主要包括产品执行标准情况及与行业同类产品对比，产品在产业链中所处地位情况，产品是否符</w:t>
      </w:r>
      <w:r>
        <w:rPr>
          <w:rFonts w:hint="eastAsia" w:ascii="仿宋_GB2312" w:hAnsi="仿宋_GB2312" w:eastAsia="仿宋_GB2312" w:cs="仿宋_GB2312"/>
          <w:sz w:val="32"/>
          <w:szCs w:val="22"/>
        </w:rPr>
        <w:t>合“补短板”“锻长板”“填空白”等关</w:t>
      </w:r>
      <w:r>
        <w:rPr>
          <w:rFonts w:ascii="Calibri" w:hAnsi="Calibri" w:eastAsia="仿宋_GB2312"/>
          <w:sz w:val="32"/>
          <w:szCs w:val="22"/>
        </w:rPr>
        <w:t>键核心技术产品。</w:t>
      </w:r>
    </w:p>
    <w:p w14:paraId="64DC9281">
      <w:pPr>
        <w:keepNext/>
        <w:keepLines/>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ascii="Calibri" w:hAnsi="Calibri" w:eastAsia="黑体"/>
          <w:bCs/>
          <w:kern w:val="44"/>
          <w:sz w:val="32"/>
          <w:szCs w:val="44"/>
        </w:rPr>
      </w:pPr>
      <w:r>
        <w:rPr>
          <w:rFonts w:ascii="Calibri" w:hAnsi="Calibri" w:eastAsia="黑体"/>
          <w:bCs/>
          <w:kern w:val="44"/>
          <w:sz w:val="32"/>
          <w:szCs w:val="44"/>
        </w:rPr>
        <w:t>二、产品质量水平</w:t>
      </w:r>
    </w:p>
    <w:p w14:paraId="4DA61289">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Calibri" w:hAnsi="Calibri" w:eastAsia="仿宋_GB2312"/>
          <w:sz w:val="32"/>
          <w:szCs w:val="22"/>
        </w:rPr>
      </w:pPr>
      <w:r>
        <w:rPr>
          <w:rFonts w:hint="eastAsia" w:ascii="楷体_GB2312" w:hAnsi="楷体_GB2312" w:eastAsia="楷体_GB2312" w:cs="楷体_GB2312"/>
          <w:sz w:val="32"/>
          <w:szCs w:val="22"/>
        </w:rPr>
        <w:t>（一）产品可靠性。</w:t>
      </w:r>
      <w:r>
        <w:rPr>
          <w:rFonts w:ascii="Calibri" w:hAnsi="Calibri" w:eastAsia="仿宋_GB2312"/>
          <w:sz w:val="32"/>
          <w:szCs w:val="22"/>
        </w:rPr>
        <w:t>主要包括产品技术性能、使用效能、平均使用寿命等主要技术指标，</w:t>
      </w:r>
      <w:r>
        <w:rPr>
          <w:rFonts w:ascii="Calibri" w:hAnsi="Calibri" w:eastAsia="仿宋_GB2312"/>
          <w:sz w:val="32"/>
          <w:szCs w:val="22"/>
          <w:lang w:val="en"/>
        </w:rPr>
        <w:t>及</w:t>
      </w:r>
      <w:r>
        <w:rPr>
          <w:rFonts w:ascii="Calibri" w:hAnsi="Calibri" w:eastAsia="仿宋_GB2312"/>
          <w:sz w:val="32"/>
          <w:szCs w:val="22"/>
        </w:rPr>
        <w:t>与行业同类型产品对比情况；产品质量抽检合格率、废品率、返修率等质量指标，及与行业平均水平对比情况。</w:t>
      </w:r>
    </w:p>
    <w:p w14:paraId="74294D7F">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Calibri" w:hAnsi="Calibri" w:eastAsia="仿宋_GB2312"/>
          <w:sz w:val="32"/>
          <w:szCs w:val="22"/>
        </w:rPr>
      </w:pPr>
      <w:r>
        <w:rPr>
          <w:rFonts w:hint="eastAsia" w:ascii="楷体_GB2312" w:hAnsi="楷体_GB2312" w:eastAsia="楷体_GB2312" w:cs="楷体_GB2312"/>
          <w:sz w:val="32"/>
          <w:szCs w:val="22"/>
        </w:rPr>
        <w:t>（二）产品安全性。</w:t>
      </w:r>
      <w:r>
        <w:rPr>
          <w:rFonts w:ascii="Calibri" w:hAnsi="Calibri" w:eastAsia="仿宋_GB2312"/>
          <w:sz w:val="32"/>
          <w:szCs w:val="22"/>
        </w:rPr>
        <w:t>主要包括企业执行安全生产标准情况，产品在提升安全性，开展绿色设计、绿色生产等情况。</w:t>
      </w:r>
    </w:p>
    <w:p w14:paraId="7254BB23">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Calibri" w:hAnsi="Calibri" w:eastAsia="仿宋_GB2312"/>
          <w:sz w:val="32"/>
          <w:szCs w:val="22"/>
        </w:rPr>
      </w:pPr>
      <w:r>
        <w:rPr>
          <w:rFonts w:hint="eastAsia" w:ascii="楷体_GB2312" w:hAnsi="楷体_GB2312" w:eastAsia="楷体_GB2312" w:cs="楷体_GB2312"/>
          <w:sz w:val="32"/>
          <w:szCs w:val="22"/>
        </w:rPr>
        <w:t>（三）质量管理体系。</w:t>
      </w:r>
      <w:r>
        <w:rPr>
          <w:rFonts w:ascii="Calibri" w:hAnsi="Calibri" w:eastAsia="仿宋_GB2312"/>
          <w:sz w:val="32"/>
          <w:szCs w:val="22"/>
        </w:rPr>
        <w:t>主要包括企业质量管理体系建设及运行情况，生产过程产品质量检测监控手段，产品质量抽查情况，企业是否获得市级以上政府质量奖等相关情况。</w:t>
      </w:r>
    </w:p>
    <w:p w14:paraId="6CD237A8">
      <w:pPr>
        <w:keepNext/>
        <w:keepLines/>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ascii="Calibri" w:hAnsi="Calibri" w:eastAsia="黑体"/>
          <w:bCs/>
          <w:kern w:val="44"/>
          <w:sz w:val="32"/>
          <w:szCs w:val="44"/>
        </w:rPr>
      </w:pPr>
      <w:r>
        <w:rPr>
          <w:rFonts w:ascii="Calibri" w:hAnsi="Calibri" w:eastAsia="黑体"/>
          <w:bCs/>
          <w:kern w:val="44"/>
          <w:sz w:val="32"/>
          <w:szCs w:val="44"/>
        </w:rPr>
        <w:t>三、产品品牌价值</w:t>
      </w:r>
    </w:p>
    <w:p w14:paraId="3C840D80">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Calibri" w:hAnsi="Calibri" w:eastAsia="仿宋_GB2312"/>
          <w:sz w:val="32"/>
          <w:szCs w:val="22"/>
        </w:rPr>
      </w:pPr>
      <w:r>
        <w:rPr>
          <w:rFonts w:hint="eastAsia" w:ascii="楷体_GB2312" w:hAnsi="楷体_GB2312" w:eastAsia="楷体_GB2312" w:cs="楷体_GB2312"/>
          <w:sz w:val="32"/>
          <w:szCs w:val="22"/>
        </w:rPr>
        <w:t>（一）品牌建设。</w:t>
      </w:r>
      <w:r>
        <w:rPr>
          <w:rFonts w:ascii="Calibri" w:hAnsi="Calibri" w:eastAsia="仿宋_GB2312"/>
          <w:sz w:val="32"/>
          <w:szCs w:val="22"/>
        </w:rPr>
        <w:t>主要包括企业品牌战略，开展品牌策划、品牌培育相关工作情况，是否自主品牌；企业自主品牌建设及品牌投资、品牌维护、品牌资产管理等品牌管理工作开展情况。</w:t>
      </w:r>
    </w:p>
    <w:p w14:paraId="1E360798">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Calibri" w:hAnsi="Calibri" w:eastAsia="仿宋_GB2312"/>
          <w:sz w:val="32"/>
          <w:szCs w:val="22"/>
        </w:rPr>
      </w:pPr>
      <w:r>
        <w:rPr>
          <w:rFonts w:hint="eastAsia" w:ascii="楷体_GB2312" w:hAnsi="楷体_GB2312" w:eastAsia="楷体_GB2312" w:cs="楷体_GB2312"/>
          <w:sz w:val="32"/>
          <w:szCs w:val="22"/>
        </w:rPr>
        <w:t>（二）品牌美誉度。</w:t>
      </w:r>
      <w:r>
        <w:rPr>
          <w:rFonts w:ascii="Calibri" w:hAnsi="Calibri" w:eastAsia="仿宋_GB2312"/>
          <w:sz w:val="32"/>
          <w:szCs w:val="22"/>
        </w:rPr>
        <w:t>企业品牌或产品得到社会的认可情况，主要客户名称及合作情况，客户调查报告、使用报告等对产品满意度情况。企业参与区域品牌（集体商标）建设有关情况（如有）。</w:t>
      </w:r>
    </w:p>
    <w:p w14:paraId="64983B3C">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Calibri" w:hAnsi="Calibri" w:eastAsia="仿宋_GB2312"/>
          <w:sz w:val="32"/>
          <w:szCs w:val="22"/>
        </w:rPr>
      </w:pPr>
      <w:r>
        <w:rPr>
          <w:rFonts w:hint="eastAsia" w:ascii="楷体_GB2312" w:hAnsi="楷体_GB2312" w:eastAsia="楷体_GB2312" w:cs="楷体_GB2312"/>
          <w:sz w:val="32"/>
          <w:szCs w:val="22"/>
        </w:rPr>
        <w:t>（三）市场占有率。</w:t>
      </w:r>
      <w:r>
        <w:rPr>
          <w:rFonts w:ascii="Calibri" w:hAnsi="Calibri" w:eastAsia="仿宋_GB2312"/>
          <w:sz w:val="32"/>
          <w:szCs w:val="22"/>
        </w:rPr>
        <w:t>产品近三年市场占有率情况（国内、国际），产品利润率情况及与同类产品比较。</w:t>
      </w:r>
    </w:p>
    <w:p w14:paraId="232A35D1">
      <w:pPr>
        <w:keepNext/>
        <w:keepLines/>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ascii="Calibri" w:hAnsi="Calibri" w:eastAsia="黑体"/>
          <w:bCs/>
          <w:kern w:val="44"/>
          <w:sz w:val="32"/>
          <w:szCs w:val="44"/>
        </w:rPr>
      </w:pPr>
      <w:r>
        <w:rPr>
          <w:rFonts w:ascii="Calibri" w:hAnsi="Calibri" w:eastAsia="黑体"/>
          <w:bCs/>
          <w:kern w:val="44"/>
          <w:sz w:val="32"/>
          <w:szCs w:val="44"/>
        </w:rPr>
        <w:t>四、综合竞争力</w:t>
      </w:r>
    </w:p>
    <w:p w14:paraId="6FDDDF60">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Calibri" w:hAnsi="Calibri" w:eastAsia="仿宋_GB2312"/>
          <w:sz w:val="32"/>
          <w:szCs w:val="22"/>
        </w:rPr>
      </w:pPr>
      <w:r>
        <w:rPr>
          <w:rFonts w:hint="eastAsia" w:ascii="楷体_GB2312" w:hAnsi="楷体_GB2312" w:eastAsia="楷体_GB2312" w:cs="楷体_GB2312"/>
          <w:sz w:val="32"/>
          <w:szCs w:val="22"/>
        </w:rPr>
        <w:t>（一）产品竞争力。</w:t>
      </w:r>
      <w:r>
        <w:rPr>
          <w:rFonts w:ascii="Calibri" w:hAnsi="Calibri" w:eastAsia="仿宋_GB2312"/>
          <w:sz w:val="32"/>
          <w:szCs w:val="22"/>
        </w:rPr>
        <w:t>近三年产品销售收入在企业营收中占比、产品销售收入、利润、税收等主要经济指标情况。</w:t>
      </w:r>
    </w:p>
    <w:p w14:paraId="55DDED00">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jc w:val="both"/>
        <w:textAlignment w:val="auto"/>
        <w:rPr>
          <w:rFonts w:hint="eastAsia" w:ascii="黑体" w:hAnsi="黑体" w:eastAsia="黑体" w:cs="黑体"/>
          <w:sz w:val="32"/>
          <w:szCs w:val="21"/>
          <w:u w:val="none"/>
          <w:lang w:val="en-US" w:eastAsia="zh-CN"/>
        </w:rPr>
      </w:pPr>
      <w:r>
        <w:rPr>
          <w:rFonts w:hint="eastAsia" w:ascii="楷体_GB2312" w:hAnsi="楷体_GB2312" w:eastAsia="楷体_GB2312" w:cs="楷体_GB2312"/>
          <w:sz w:val="32"/>
          <w:szCs w:val="22"/>
        </w:rPr>
        <w:t>（二）企业竞争力。</w:t>
      </w:r>
      <w:r>
        <w:rPr>
          <w:rFonts w:ascii="Calibri" w:hAnsi="Calibri" w:eastAsia="仿宋_GB2312"/>
          <w:sz w:val="32"/>
          <w:szCs w:val="22"/>
        </w:rPr>
        <w:t>企业近三年营业收入、利润、研发投入等主要指标情况，企业在本行业具有领先地位和竞争优势，企业研发机构建设情况，是否为</w:t>
      </w:r>
      <w:r>
        <w:rPr>
          <w:rFonts w:hint="eastAsia" w:ascii="仿宋_GB2312" w:hAnsi="仿宋_GB2312" w:eastAsia="仿宋_GB2312" w:cs="仿宋_GB2312"/>
          <w:sz w:val="32"/>
          <w:szCs w:val="22"/>
        </w:rPr>
        <w:t>专精特新“小巨人”企业、单项冠军企业。</w:t>
      </w:r>
    </w:p>
    <w:p w14:paraId="01D67335">
      <w:bookmarkStart w:id="0" w:name="_GoBack"/>
      <w:bookmarkEnd w:id="0"/>
    </w:p>
    <w:sectPr>
      <w:headerReference r:id="rId3" w:type="default"/>
      <w:footerReference r:id="rId4" w:type="default"/>
      <w:pgSz w:w="11906" w:h="16838"/>
      <w:pgMar w:top="1440" w:right="1701" w:bottom="1440" w:left="1701"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D74A28E-352B-447A-BD31-7B1E4F929F5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8373E196-DA79-4835-AC20-A6CF488F962B}"/>
  </w:font>
  <w:font w:name="方正小标宋简体">
    <w:panose1 w:val="02000000000000000000"/>
    <w:charset w:val="86"/>
    <w:family w:val="auto"/>
    <w:pitch w:val="default"/>
    <w:sig w:usb0="00000001" w:usb1="08000000" w:usb2="00000000" w:usb3="00000000" w:csb0="00040000" w:csb1="00000000"/>
    <w:embedRegular r:id="rId3" w:fontKey="{7111CA59-76C4-43DD-BFAD-40AE35DEE6A4}"/>
  </w:font>
  <w:font w:name="楷体">
    <w:panose1 w:val="02010609060101010101"/>
    <w:charset w:val="86"/>
    <w:family w:val="auto"/>
    <w:pitch w:val="default"/>
    <w:sig w:usb0="800002BF" w:usb1="38CF7CFA" w:usb2="00000016" w:usb3="00000000" w:csb0="00040001" w:csb1="00000000"/>
    <w:embedRegular r:id="rId4" w:fontKey="{8F32DE31-4A72-4602-A31F-7AEA167E51D4}"/>
  </w:font>
  <w:font w:name="仿宋_GB2312">
    <w:altName w:val="仿宋"/>
    <w:panose1 w:val="02010609030101010101"/>
    <w:charset w:val="86"/>
    <w:family w:val="auto"/>
    <w:pitch w:val="default"/>
    <w:sig w:usb0="00000000" w:usb1="00000000" w:usb2="00000000" w:usb3="00000000" w:csb0="00040000" w:csb1="00000000"/>
    <w:embedRegular r:id="rId5" w:fontKey="{E66BD995-DDA5-4FE0-BB9B-42866ABC1A05}"/>
  </w:font>
  <w:font w:name="楷体_GB2312">
    <w:altName w:val="楷体"/>
    <w:panose1 w:val="02010609030101010101"/>
    <w:charset w:val="86"/>
    <w:family w:val="auto"/>
    <w:pitch w:val="default"/>
    <w:sig w:usb0="00000000" w:usb1="00000000" w:usb2="00000000" w:usb3="00000000" w:csb0="00040000" w:csb1="00000000"/>
    <w:embedRegular r:id="rId6" w:fontKey="{C743D63F-CAB3-4F9D-91C6-5BC98D844F07}"/>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7F8B2">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5A2302E">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path/>
              <v:fill on="f" focussize="0,0"/>
              <v:stroke on="f" weight="0.5pt"/>
              <v:imagedata o:title=""/>
              <o:lock v:ext="edit" aspectratio="f"/>
              <v:textbox inset="0mm,0mm,0mm,0mm" style="mso-fit-shape-to-text:t;">
                <w:txbxContent>
                  <w:p w14:paraId="15A2302E">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5E42D6">
    <w:pPr>
      <w:widowControl w:val="0"/>
      <w:pBdr>
        <w:bottom w:val="none" w:color="auto" w:sz="0" w:space="0"/>
      </w:pBdr>
      <w:snapToGrid w:val="0"/>
      <w:spacing w:line="560" w:lineRule="exact"/>
      <w:ind w:firstLine="360" w:firstLineChars="200"/>
      <w:jc w:val="center"/>
      <w:rPr>
        <w:rFonts w:ascii="Times New Roman" w:hAnsi="Times New Roman" w:eastAsia="仿宋_GB2312" w:cs="Times New Roman"/>
        <w:kern w:val="2"/>
        <w:sz w:val="18"/>
        <w:szCs w:val="18"/>
        <w:lang w:val="en-US" w:eastAsia="zh-CN" w:bidi="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F117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Normal Indent1"/>
    <w:qFormat/>
    <w:uiPriority w:val="0"/>
    <w:pPr>
      <w:widowControl w:val="0"/>
      <w:spacing w:line="560" w:lineRule="exact"/>
      <w:ind w:firstLine="420" w:firstLineChars="200"/>
      <w:jc w:val="both"/>
    </w:pPr>
    <w:rPr>
      <w:rFonts w:ascii="Times New Roman" w:hAnsi="Times New Roman" w:eastAsia="宋体" w:cs="Times New Roman"/>
      <w:kern w:val="2"/>
      <w:sz w:val="32"/>
      <w:szCs w:val="24"/>
      <w:lang w:val="en-US" w:eastAsia="zh-CN" w:bidi="ar-SA"/>
    </w:rPr>
  </w:style>
  <w:style w:type="paragraph" w:styleId="3">
    <w:name w:val="footer"/>
    <w:qFormat/>
    <w:uiPriority w:val="0"/>
    <w:pPr>
      <w:widowControl w:val="0"/>
      <w:tabs>
        <w:tab w:val="center" w:pos="4153"/>
        <w:tab w:val="right" w:pos="8306"/>
      </w:tabs>
      <w:snapToGrid w:val="0"/>
      <w:jc w:val="left"/>
    </w:pPr>
    <w:rPr>
      <w:rFonts w:ascii="Calibri" w:hAnsi="Calibri" w:eastAsia="宋体" w:cs="Times New Roman"/>
      <w:kern w:val="2"/>
      <w:sz w:val="18"/>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2026-06-02T00:49:46Z</dcterms:created>
  <dc:creator>Administrator</dc:creator>
  <cp:lastModifiedBy>奚先念₁₃₄₂₉₂₇₀₈₁₆</cp:lastModifiedBy>
  <dcterms:modified xsi:type="dcterms:W3CDTF">2026-06-02T00:49:51Z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eyJoZGlkIjoiYWQwNTkwZGYxOTFmMTBlNDUzZDdlNGQ2NjEwODgzNTgiLCJ1c2VySWQiOiIzMzU4MjczMDIifQ==</vt:lpwstr>
  </property>
  <property fmtid="{D5CDD505-2E9C-101B-9397-08002B2CF9AE}" pid="4" name="ICV">
    <vt:lpwstr>9384781A443C4F4F86EE24BC9079DA77_12</vt:lpwstr>
  </property>
</Properties>
</file>